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726" w:rsidRPr="00A5098D" w:rsidRDefault="00075726" w:rsidP="00075726">
      <w:pPr>
        <w:autoSpaceDE/>
        <w:autoSpaceDN/>
        <w:spacing w:line="500" w:lineRule="exact"/>
        <w:jc w:val="center"/>
        <w:rPr>
          <w:rFonts w:ascii="Times New Roman" w:hAnsi="Times New Roman" w:cs="Times New Roman"/>
          <w:spacing w:val="22"/>
          <w:sz w:val="28"/>
          <w:szCs w:val="28"/>
          <w:lang w:val="el-GR"/>
        </w:rPr>
      </w:pPr>
      <w:r w:rsidRPr="00A5098D">
        <w:rPr>
          <w:rFonts w:ascii="Times New Roman" w:hAnsi="Times New Roman" w:cs="Times New Roman"/>
          <w:spacing w:val="22"/>
          <w:sz w:val="28"/>
          <w:szCs w:val="28"/>
          <w:lang w:val="el-GR"/>
        </w:rPr>
        <w:tab/>
      </w:r>
      <w:r w:rsidRPr="00A5098D">
        <w:rPr>
          <w:rFonts w:ascii="Times New Roman" w:hAnsi="Times New Roman" w:cs="Times New Roman"/>
          <w:spacing w:val="22"/>
          <w:sz w:val="28"/>
          <w:szCs w:val="28"/>
          <w:lang w:val="el-GR"/>
        </w:rPr>
        <w:tab/>
      </w:r>
      <w:r w:rsidRPr="00A5098D">
        <w:rPr>
          <w:rFonts w:ascii="Times New Roman" w:hAnsi="Times New Roman" w:cs="Times New Roman"/>
          <w:spacing w:val="22"/>
          <w:sz w:val="28"/>
          <w:szCs w:val="28"/>
          <w:lang w:val="el-GR"/>
        </w:rPr>
        <w:tab/>
      </w:r>
      <w:r w:rsidRPr="00A5098D">
        <w:rPr>
          <w:rFonts w:ascii="Times New Roman" w:hAnsi="Times New Roman" w:cs="Times New Roman"/>
          <w:spacing w:val="22"/>
          <w:sz w:val="28"/>
          <w:szCs w:val="28"/>
          <w:lang w:val="el-GR"/>
        </w:rPr>
        <w:tab/>
      </w:r>
      <w:r w:rsidRPr="00A5098D">
        <w:rPr>
          <w:rFonts w:ascii="Times New Roman" w:hAnsi="Times New Roman" w:cs="Times New Roman"/>
          <w:spacing w:val="22"/>
          <w:sz w:val="28"/>
          <w:szCs w:val="28"/>
          <w:lang w:val="el-GR"/>
        </w:rPr>
        <w:tab/>
      </w:r>
      <w:r w:rsidRPr="00A5098D">
        <w:rPr>
          <w:rFonts w:ascii="Times New Roman" w:hAnsi="Times New Roman" w:cs="Times New Roman"/>
          <w:spacing w:val="22"/>
          <w:sz w:val="28"/>
          <w:szCs w:val="28"/>
          <w:lang w:val="el-GR"/>
        </w:rPr>
        <w:tab/>
      </w:r>
      <w:r w:rsidRPr="00A5098D">
        <w:rPr>
          <w:rFonts w:ascii="Times New Roman" w:hAnsi="Times New Roman" w:cs="Times New Roman"/>
          <w:spacing w:val="22"/>
          <w:sz w:val="28"/>
          <w:szCs w:val="28"/>
          <w:lang w:val="el-GR"/>
        </w:rPr>
        <w:tab/>
      </w:r>
      <w:r w:rsidRPr="00A5098D">
        <w:rPr>
          <w:rFonts w:ascii="Times New Roman" w:hAnsi="Times New Roman" w:cs="Times New Roman"/>
          <w:spacing w:val="22"/>
          <w:sz w:val="28"/>
          <w:szCs w:val="28"/>
          <w:lang w:val="el-GR"/>
        </w:rPr>
        <w:tab/>
      </w:r>
      <w:r w:rsidRPr="00A5098D">
        <w:rPr>
          <w:rFonts w:ascii="Times New Roman" w:hAnsi="Times New Roman" w:cs="Times New Roman"/>
          <w:spacing w:val="22"/>
          <w:sz w:val="28"/>
          <w:szCs w:val="28"/>
          <w:lang w:val="el-GR"/>
        </w:rPr>
        <w:tab/>
      </w:r>
      <w:r w:rsidRPr="00A5098D">
        <w:rPr>
          <w:rFonts w:ascii="Times New Roman" w:hAnsi="Times New Roman" w:cs="Times New Roman"/>
          <w:spacing w:val="22"/>
          <w:sz w:val="28"/>
          <w:szCs w:val="28"/>
          <w:lang w:val="el-GR"/>
        </w:rPr>
        <w:tab/>
      </w:r>
      <w:r w:rsidRPr="00A5098D">
        <w:rPr>
          <w:rFonts w:ascii="Times New Roman" w:hAnsi="Times New Roman" w:cs="Times New Roman"/>
          <w:spacing w:val="22"/>
          <w:sz w:val="28"/>
          <w:szCs w:val="28"/>
          <w:lang w:val="el-GR"/>
        </w:rPr>
        <w:tab/>
      </w:r>
      <w:r w:rsidRPr="00A5098D">
        <w:rPr>
          <w:rFonts w:ascii="Times New Roman" w:hAnsi="Times New Roman" w:cs="Times New Roman"/>
          <w:spacing w:val="22"/>
          <w:sz w:val="28"/>
          <w:szCs w:val="28"/>
          <w:lang w:val="el-GR"/>
        </w:rPr>
        <w:tab/>
        <w:t>Το δέκα – δεκατέσσερα</w:t>
      </w:r>
    </w:p>
    <w:p w:rsidR="00075726" w:rsidRPr="00A5098D" w:rsidRDefault="00075726" w:rsidP="00075726">
      <w:pPr>
        <w:autoSpaceDE/>
        <w:autoSpaceDN/>
        <w:spacing w:line="500" w:lineRule="exact"/>
        <w:jc w:val="both"/>
        <w:rPr>
          <w:rFonts w:ascii="Times New Roman" w:hAnsi="Times New Roman" w:cs="Times New Roman"/>
          <w:spacing w:val="22"/>
          <w:sz w:val="28"/>
          <w:szCs w:val="28"/>
          <w:lang w:val="el-GR"/>
        </w:rPr>
      </w:pPr>
    </w:p>
    <w:p w:rsidR="00075726" w:rsidRPr="00A5098D" w:rsidRDefault="00075726" w:rsidP="00075726">
      <w:pPr>
        <w:autoSpaceDE/>
        <w:autoSpaceDN/>
        <w:spacing w:line="500" w:lineRule="exact"/>
        <w:jc w:val="both"/>
        <w:rPr>
          <w:rFonts w:ascii="Times New Roman" w:hAnsi="Times New Roman" w:cs="Times New Roman"/>
          <w:spacing w:val="22"/>
          <w:sz w:val="28"/>
          <w:szCs w:val="28"/>
          <w:lang w:val="el-GR"/>
        </w:rPr>
      </w:pPr>
    </w:p>
    <w:p w:rsidR="00075726" w:rsidRPr="00A5098D" w:rsidRDefault="00075726" w:rsidP="00075726">
      <w:pPr>
        <w:autoSpaceDE/>
        <w:autoSpaceDN/>
        <w:spacing w:line="500" w:lineRule="exact"/>
        <w:jc w:val="both"/>
        <w:rPr>
          <w:rFonts w:ascii="Times New Roman" w:hAnsi="Times New Roman" w:cs="Times New Roman"/>
          <w:spacing w:val="22"/>
          <w:sz w:val="28"/>
          <w:szCs w:val="28"/>
          <w:lang w:val="el-GR"/>
        </w:rPr>
      </w:pPr>
      <w:r w:rsidRPr="00A5098D">
        <w:rPr>
          <w:rFonts w:ascii="Times New Roman" w:hAnsi="Times New Roman" w:cs="Times New Roman"/>
          <w:spacing w:val="22"/>
          <w:sz w:val="28"/>
          <w:szCs w:val="28"/>
          <w:lang w:val="el-GR"/>
        </w:rPr>
        <w:tab/>
        <w:t>Το τοπικό έθιμο να ισοδυναμούν τα δέκα (10) στρέμματα με 14 λιβαδιάτικα επικράτησε στην περιοχή της Χρυσοβίτσας όταν η κτηνοτροφία ευημερούσε κι ήταν στις δόξες της. Στα χρόνια μετά την Κατοχή και μέχρι το 1970 στην περιφέρεια της Κοινότητας ήταν 20.000 ντόπια γιδοπρόβατα, χώρια τα 3.000 γιδοπρόβατα, που είχαν οι παραχειμάζοντες κτηνοτρόφοι.</w:t>
      </w:r>
    </w:p>
    <w:p w:rsidR="00075726" w:rsidRPr="00A5098D" w:rsidRDefault="00075726" w:rsidP="00075726">
      <w:pPr>
        <w:autoSpaceDE/>
        <w:autoSpaceDN/>
        <w:spacing w:line="500" w:lineRule="exact"/>
        <w:ind w:firstLine="720"/>
        <w:jc w:val="both"/>
        <w:rPr>
          <w:rFonts w:ascii="Times New Roman" w:hAnsi="Times New Roman" w:cs="Times New Roman"/>
          <w:spacing w:val="22"/>
          <w:sz w:val="28"/>
          <w:szCs w:val="28"/>
          <w:lang w:val="el-GR"/>
        </w:rPr>
      </w:pPr>
      <w:r w:rsidRPr="00A5098D">
        <w:rPr>
          <w:rFonts w:ascii="Times New Roman" w:hAnsi="Times New Roman" w:cs="Times New Roman"/>
          <w:spacing w:val="22"/>
          <w:sz w:val="28"/>
          <w:szCs w:val="28"/>
          <w:lang w:val="el-GR"/>
        </w:rPr>
        <w:t xml:space="preserve">Η περιοχή προσφέρονταν για την εγκατάσταση των χειμαδιών. Ήταν ιδανική για χειμαδοτόπι. ΄Εχει χαμηλό υψόμετρο, έδαφος ομαλό, το μέρος είναι ζεστό κι έχει πολλά χορτάρια για τα ζώα. Γι’ αυτό το λόγο υπήρχε μεγάλη ζήτηση κι οι κτηνοτρόφοι της περιοχής πλήρωναν «αρμυρά» τα λιβάδια τους. </w:t>
      </w:r>
    </w:p>
    <w:p w:rsidR="00075726" w:rsidRPr="00A5098D" w:rsidRDefault="00075726" w:rsidP="00075726">
      <w:pPr>
        <w:autoSpaceDE/>
        <w:autoSpaceDN/>
        <w:spacing w:line="500" w:lineRule="exact"/>
        <w:ind w:firstLine="720"/>
        <w:jc w:val="both"/>
        <w:rPr>
          <w:rFonts w:ascii="Times New Roman" w:hAnsi="Times New Roman" w:cs="Times New Roman"/>
          <w:spacing w:val="22"/>
          <w:sz w:val="28"/>
          <w:szCs w:val="28"/>
          <w:lang w:val="el-GR"/>
        </w:rPr>
      </w:pPr>
      <w:r w:rsidRPr="00A5098D">
        <w:rPr>
          <w:rFonts w:ascii="Times New Roman" w:hAnsi="Times New Roman" w:cs="Times New Roman"/>
          <w:spacing w:val="22"/>
          <w:sz w:val="28"/>
          <w:szCs w:val="28"/>
          <w:lang w:val="el-GR"/>
        </w:rPr>
        <w:t>Η μεγάλη ζήτηση διαμόρφωσε το τοπικό έθιμο, το οποίο όμως στις μέρες μας, που η κτηνοτροφία φθίνει, δεν ισχύει.</w:t>
      </w:r>
    </w:p>
    <w:p w:rsidR="00075726" w:rsidRPr="00A5098D" w:rsidRDefault="00075726" w:rsidP="00075726">
      <w:pPr>
        <w:autoSpaceDE/>
        <w:autoSpaceDN/>
        <w:spacing w:line="500" w:lineRule="exact"/>
        <w:ind w:firstLine="720"/>
        <w:jc w:val="both"/>
        <w:rPr>
          <w:rFonts w:ascii="Times New Roman" w:hAnsi="Times New Roman" w:cs="Times New Roman"/>
          <w:spacing w:val="22"/>
          <w:sz w:val="28"/>
          <w:szCs w:val="28"/>
          <w:lang w:val="el-GR"/>
        </w:rPr>
      </w:pPr>
      <w:r w:rsidRPr="00A5098D">
        <w:rPr>
          <w:rFonts w:ascii="Times New Roman" w:hAnsi="Times New Roman" w:cs="Times New Roman"/>
          <w:spacing w:val="22"/>
          <w:sz w:val="28"/>
          <w:szCs w:val="28"/>
          <w:lang w:val="el-GR"/>
        </w:rPr>
        <w:t>Να σημειωθεί ότι το έθιμο αυτό ήταν η αιτία που οι άλλοι Ξηρομερίτες αποκαλούν τους Χρυσοβιτσάνους «νομοθέτες».</w:t>
      </w:r>
    </w:p>
    <w:p w:rsidR="00075726" w:rsidRPr="00A5098D" w:rsidRDefault="00075726" w:rsidP="00075726">
      <w:pPr>
        <w:autoSpaceDE/>
        <w:autoSpaceDN/>
        <w:spacing w:line="500" w:lineRule="exact"/>
        <w:ind w:firstLine="720"/>
        <w:jc w:val="both"/>
        <w:rPr>
          <w:rFonts w:ascii="Times New Roman" w:hAnsi="Times New Roman" w:cs="Times New Roman"/>
          <w:spacing w:val="22"/>
          <w:sz w:val="28"/>
          <w:szCs w:val="28"/>
          <w:lang w:val="el-GR"/>
        </w:rPr>
      </w:pPr>
      <w:r w:rsidRPr="00A5098D">
        <w:rPr>
          <w:rFonts w:ascii="Times New Roman" w:hAnsi="Times New Roman" w:cs="Times New Roman"/>
          <w:spacing w:val="22"/>
          <w:sz w:val="28"/>
          <w:szCs w:val="28"/>
          <w:lang w:val="el-GR"/>
        </w:rPr>
        <w:t xml:space="preserve">Για το έθιμο αυτό «τα δέκα-δεκατέσσερα» κάνει λόγο κι η παρακάτω απόφαση του λαϊκού δικαστηρίου της Χρυσοβίτσας. </w:t>
      </w:r>
    </w:p>
    <w:p w:rsidR="00075726" w:rsidRPr="00A5098D" w:rsidRDefault="00075726" w:rsidP="00075726">
      <w:pPr>
        <w:autoSpaceDE/>
        <w:autoSpaceDN/>
        <w:spacing w:line="500" w:lineRule="exact"/>
        <w:ind w:firstLine="720"/>
        <w:jc w:val="both"/>
        <w:rPr>
          <w:rFonts w:ascii="Times New Roman" w:hAnsi="Times New Roman" w:cs="Times New Roman"/>
          <w:spacing w:val="22"/>
          <w:sz w:val="28"/>
          <w:szCs w:val="28"/>
          <w:lang w:val="el-GR"/>
        </w:rPr>
      </w:pPr>
      <w:r w:rsidRPr="00A5098D">
        <w:rPr>
          <w:rFonts w:ascii="Times New Roman" w:hAnsi="Times New Roman" w:cs="Times New Roman"/>
          <w:spacing w:val="22"/>
          <w:sz w:val="28"/>
          <w:szCs w:val="28"/>
          <w:lang w:val="el-GR"/>
        </w:rPr>
        <w:t xml:space="preserve">Στη Χρυσοβίτσα ισχύει συναλλακτική συνήθεια (άλλοι τη θέλουν τοπικό έθιμο) να νοικιάζεται η χορτονομή των χωραφιών (καλλιεργησίμων και μη) και όχι μόνον να νοικιάζονται αλλά τα </w:t>
      </w:r>
      <w:r w:rsidRPr="00A5098D">
        <w:rPr>
          <w:rFonts w:ascii="Times New Roman" w:hAnsi="Times New Roman" w:cs="Times New Roman"/>
          <w:spacing w:val="22"/>
          <w:sz w:val="28"/>
          <w:szCs w:val="28"/>
          <w:lang w:val="el-GR"/>
        </w:rPr>
        <w:lastRenderedPageBreak/>
        <w:t>δέκα (10) καλλιεργήσιμα στρέμματα να νοικιάζονται ως δεκατέσσερα (14) λιβαδιάτικα. Όπως το λεν τα 10-14…</w:t>
      </w:r>
    </w:p>
    <w:p w:rsidR="00075726" w:rsidRPr="00A5098D" w:rsidRDefault="00075726" w:rsidP="00075726">
      <w:pPr>
        <w:autoSpaceDE/>
        <w:autoSpaceDN/>
        <w:spacing w:line="500" w:lineRule="exact"/>
        <w:jc w:val="both"/>
        <w:rPr>
          <w:rFonts w:ascii="Times New Roman" w:hAnsi="Times New Roman" w:cs="Times New Roman"/>
          <w:spacing w:val="22"/>
          <w:sz w:val="28"/>
          <w:szCs w:val="28"/>
          <w:lang w:val="el-GR"/>
        </w:rPr>
      </w:pPr>
      <w:r w:rsidRPr="00A5098D">
        <w:rPr>
          <w:rFonts w:ascii="Times New Roman" w:hAnsi="Times New Roman" w:cs="Times New Roman"/>
          <w:spacing w:val="22"/>
          <w:sz w:val="28"/>
          <w:szCs w:val="28"/>
          <w:lang w:val="el-GR"/>
        </w:rPr>
        <w:tab/>
        <w:t>Κανείς από τους γέροντες στα 1944 δε θυμόταν πότε άρχισε αυτή η συνήθεια των 10-14 αλλά βεβαίωναν πως έτσι το βρήκαν και αυτοί και έτσι το εφάρμοζαν. Τα λιβάδια νοικιάζονταν στη Χρυσοβίτσα ακριβότερα από τα άλλα χωριά, γιατί ο τόπος ήταν κατάλληλος για χειμαδιά. Το νοίκι ήταν τυρί, μαλλιά, αρνιά, χρήματα. Στην εχθρική κατοχή όμως 1941/1944 το λιβαδιάτικο ήταν τυρί, μαλλιά, γάλα, αρνιά. Οι κτηνοτρόφοι και κυρίως οι παραχειμάζοντες δημιούργησαν ζήτημα πληρωμής και τον Μάιο 1944, όταν ετοιμάζονταν να φύγουν για τα βουνά αρνήθηκαν με τη σειρά τους να πληρώσουν. Ο πρώτος που διέγνωσε τις προθέσεις τους ήταν ο Παλαμίδας, όπως έλεγαν τον Βασίλη Ταπραντζή. Με αίτησή του κατέφυγε διά του λαϊκού επιτρόπου στο λαϊκό δικαστήριο του χωριού. Η αίτησή του, όπως ο ίδιος αργότερα την ανέλυε, ήταν περίτεχνη, είχε κύρια και επικουρική βάση. Η κύρια βάση της αίτησής του στηριζόταν στη συμφωνία που έκαμε, η δε επικουρική στο έθιμο ή τη συναλλακτική συνήθεια, όπως επικράτησε. Μέσα στην εκκλησία του Αη-Γιώργη έγινε η συνεδρίαση του δικαστηρίου. Το αντικείμενο είχε γενικό ενδιαφέρον για όλους τους κατοίκους κτηνοτρόφους και γεωργούς κτηματίες. Οι συζητήσεις ήταν έντονες. Οι μεν κτηνοτρόφοι επέμεναν ότι θα καταργήσουν το έθιμο των 10 -14 οι δε κτηματίες τους έλεγαν ότι πρέπει να τηρήσουν τη συμφωνία και να τιμήσουν το λόγο τους.</w:t>
      </w:r>
    </w:p>
    <w:p w:rsidR="00055CF6" w:rsidRPr="00075726" w:rsidRDefault="00075726" w:rsidP="00075726">
      <w:pPr>
        <w:jc w:val="both"/>
        <w:rPr>
          <w:lang w:val="el-GR"/>
        </w:rPr>
      </w:pPr>
      <w:bookmarkStart w:id="0" w:name="_GoBack"/>
      <w:bookmarkEnd w:id="0"/>
    </w:p>
    <w:sectPr w:rsidR="00055CF6" w:rsidRPr="000757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726"/>
    <w:rsid w:val="00075726"/>
    <w:rsid w:val="0077405B"/>
    <w:rsid w:val="00B2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726"/>
    <w:pPr>
      <w:autoSpaceDE w:val="0"/>
      <w:autoSpaceDN w:val="0"/>
      <w:spacing w:after="0" w:line="240" w:lineRule="auto"/>
    </w:pPr>
    <w:rPr>
      <w:rFonts w:ascii="MS Sans Serif" w:eastAsia="Times New Roman" w:hAnsi="MS Sans Serif" w:cs="MS Sans Serif"/>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726"/>
    <w:pPr>
      <w:autoSpaceDE w:val="0"/>
      <w:autoSpaceDN w:val="0"/>
      <w:spacing w:after="0" w:line="240" w:lineRule="auto"/>
    </w:pPr>
    <w:rPr>
      <w:rFonts w:ascii="MS Sans Serif" w:eastAsia="Times New Roman" w:hAnsi="MS Sans Serif" w:cs="MS Sans Serif"/>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dc:creator>
  <cp:lastModifiedBy>Vasilis</cp:lastModifiedBy>
  <cp:revision>1</cp:revision>
  <dcterms:created xsi:type="dcterms:W3CDTF">2018-04-09T17:46:00Z</dcterms:created>
  <dcterms:modified xsi:type="dcterms:W3CDTF">2018-04-09T17:46:00Z</dcterms:modified>
</cp:coreProperties>
</file>